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ascii="微软雅黑" w:hAnsi="微软雅黑" w:eastAsia="微软雅黑" w:cs="微软雅黑"/>
          <w:i w:val="0"/>
          <w:caps w:val="0"/>
          <w:color w:val="333333"/>
          <w:spacing w:val="0"/>
          <w:sz w:val="28"/>
          <w:szCs w:val="28"/>
        </w:rPr>
      </w:pPr>
      <w:r>
        <w:rPr>
          <w:rFonts w:hint="eastAsia" w:ascii="微软雅黑" w:hAnsi="微软雅黑" w:eastAsia="微软雅黑" w:cs="微软雅黑"/>
          <w:b/>
          <w:i w:val="0"/>
          <w:caps w:val="0"/>
          <w:color w:val="323534"/>
          <w:spacing w:val="0"/>
          <w:kern w:val="0"/>
          <w:sz w:val="28"/>
          <w:szCs w:val="28"/>
          <w:lang w:val="en-US" w:eastAsia="zh-CN" w:bidi="ar"/>
        </w:rPr>
        <w:t>财政部 税务总局关于进一步完善研发费用税前加计扣除政策的公告财政部 税务总局公告2023年第7号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jc w:val="right"/>
        <w:rPr>
          <w:rFonts w:hint="eastAsia" w:ascii="微软雅黑" w:hAnsi="微软雅黑" w:eastAsia="微软雅黑" w:cs="微软雅黑"/>
          <w:i w:val="0"/>
          <w:caps w:val="0"/>
          <w:color w:val="005DDC"/>
          <w:spacing w:val="0"/>
          <w:sz w:val="18"/>
          <w:szCs w:val="18"/>
        </w:rPr>
      </w:pPr>
      <w:r>
        <w:rPr>
          <w:rFonts w:hint="eastAsia" w:ascii="微软雅黑" w:hAnsi="微软雅黑" w:eastAsia="微软雅黑" w:cs="微软雅黑"/>
          <w:i w:val="0"/>
          <w:caps w:val="0"/>
          <w:color w:val="005DDC"/>
          <w:spacing w:val="0"/>
          <w:kern w:val="0"/>
          <w:sz w:val="18"/>
          <w:szCs w:val="18"/>
          <w:lang w:val="en-US" w:eastAsia="zh-CN" w:bidi="ar"/>
        </w:rPr>
        <w:t>全文有效    成文日期:2023-3-26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76" w:right="0" w:firstLine="0"/>
        <w:jc w:val="right"/>
        <w:rPr>
          <w:rFonts w:hint="eastAsia" w:ascii="微软雅黑" w:hAnsi="微软雅黑" w:eastAsia="微软雅黑" w:cs="微软雅黑"/>
          <w:i w:val="0"/>
          <w:caps w:val="0"/>
          <w:color w:val="005DDC"/>
          <w:spacing w:val="0"/>
          <w:sz w:val="18"/>
          <w:szCs w:val="18"/>
        </w:rPr>
      </w:pPr>
      <w:r>
        <w:rPr>
          <w:rFonts w:hint="eastAsia" w:ascii="微软雅黑" w:hAnsi="微软雅黑" w:eastAsia="微软雅黑" w:cs="微软雅黑"/>
          <w:i w:val="0"/>
          <w:caps w:val="0"/>
          <w:color w:val="333333"/>
          <w:spacing w:val="0"/>
          <w:kern w:val="0"/>
          <w:sz w:val="18"/>
          <w:szCs w:val="18"/>
          <w:u w:val="none"/>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lang w:val="en-US" w:eastAsia="zh-CN" w:bidi="ar"/>
        </w:rPr>
        <w:instrText xml:space="preserve"> HYPERLINK "http://www.chinatax.gov.cn/chinatax/n359/c5185879/javascript:;" \o "分享到微信" </w:instrText>
      </w:r>
      <w:r>
        <w:rPr>
          <w:rFonts w:hint="eastAsia" w:ascii="微软雅黑" w:hAnsi="微软雅黑" w:eastAsia="微软雅黑" w:cs="微软雅黑"/>
          <w:i w:val="0"/>
          <w:caps w:val="0"/>
          <w:color w:val="333333"/>
          <w:spacing w:val="0"/>
          <w:kern w:val="0"/>
          <w:sz w:val="18"/>
          <w:szCs w:val="18"/>
          <w:u w:val="none"/>
          <w:lang w:val="en-US" w:eastAsia="zh-CN" w:bidi="ar"/>
        </w:rPr>
        <w:fldChar w:fldCharType="separate"/>
      </w:r>
      <w:r>
        <w:rPr>
          <w:rStyle w:val="5"/>
          <w:rFonts w:hint="eastAsia" w:ascii="微软雅黑" w:hAnsi="微软雅黑" w:eastAsia="微软雅黑" w:cs="微软雅黑"/>
          <w:i w:val="0"/>
          <w:caps w:val="0"/>
          <w:color w:val="333333"/>
          <w:spacing w:val="0"/>
          <w:sz w:val="18"/>
          <w:szCs w:val="18"/>
          <w:u w:val="none"/>
        </w:rPr>
        <w:t> </w:t>
      </w:r>
      <w:r>
        <w:rPr>
          <w:rFonts w:hint="eastAsia" w:ascii="微软雅黑" w:hAnsi="微软雅黑" w:eastAsia="微软雅黑" w:cs="微软雅黑"/>
          <w:i w:val="0"/>
          <w:caps w:val="0"/>
          <w:color w:val="333333"/>
          <w:spacing w:val="0"/>
          <w:kern w:val="0"/>
          <w:sz w:val="18"/>
          <w:szCs w:val="18"/>
          <w:u w:val="none"/>
          <w:lang w:val="en-US" w:eastAsia="zh-CN" w:bidi="ar"/>
        </w:rPr>
        <w:fldChar w:fldCharType="end"/>
      </w:r>
      <w:r>
        <w:rPr>
          <w:rFonts w:hint="eastAsia" w:ascii="微软雅黑" w:hAnsi="微软雅黑" w:eastAsia="微软雅黑" w:cs="微软雅黑"/>
          <w:i w:val="0"/>
          <w:caps w:val="0"/>
          <w:color w:val="333333"/>
          <w:spacing w:val="0"/>
          <w:kern w:val="0"/>
          <w:sz w:val="18"/>
          <w:szCs w:val="18"/>
          <w:u w:val="none"/>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lang w:val="en-US" w:eastAsia="zh-CN" w:bidi="ar"/>
        </w:rPr>
        <w:instrText xml:space="preserve"> HYPERLINK "http://www.chinatax.gov.cn/chinatax/n359/c5185879/javascript:;" \o "分享到新浪微博" </w:instrText>
      </w:r>
      <w:r>
        <w:rPr>
          <w:rFonts w:hint="eastAsia" w:ascii="微软雅黑" w:hAnsi="微软雅黑" w:eastAsia="微软雅黑" w:cs="微软雅黑"/>
          <w:i w:val="0"/>
          <w:caps w:val="0"/>
          <w:color w:val="333333"/>
          <w:spacing w:val="0"/>
          <w:kern w:val="0"/>
          <w:sz w:val="18"/>
          <w:szCs w:val="18"/>
          <w:u w:val="none"/>
          <w:lang w:val="en-US" w:eastAsia="zh-CN" w:bidi="ar"/>
        </w:rPr>
        <w:fldChar w:fldCharType="separate"/>
      </w:r>
      <w:r>
        <w:rPr>
          <w:rStyle w:val="5"/>
          <w:rFonts w:hint="eastAsia" w:ascii="微软雅黑" w:hAnsi="微软雅黑" w:eastAsia="微软雅黑" w:cs="微软雅黑"/>
          <w:i w:val="0"/>
          <w:caps w:val="0"/>
          <w:color w:val="333333"/>
          <w:spacing w:val="0"/>
          <w:sz w:val="18"/>
          <w:szCs w:val="18"/>
          <w:u w:val="none"/>
        </w:rPr>
        <w:t> </w:t>
      </w:r>
      <w:r>
        <w:rPr>
          <w:rFonts w:hint="eastAsia" w:ascii="微软雅黑" w:hAnsi="微软雅黑" w:eastAsia="微软雅黑" w:cs="微软雅黑"/>
          <w:i w:val="0"/>
          <w:caps w:val="0"/>
          <w:color w:val="333333"/>
          <w:spacing w:val="0"/>
          <w:kern w:val="0"/>
          <w:sz w:val="18"/>
          <w:szCs w:val="18"/>
          <w:u w:val="no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50" w:right="0" w:firstLine="0"/>
        <w:jc w:val="right"/>
        <w:rPr>
          <w:rFonts w:hint="eastAsia" w:ascii="微软雅黑" w:hAnsi="微软雅黑" w:eastAsia="微软雅黑" w:cs="微软雅黑"/>
          <w:i w:val="0"/>
          <w:caps w:val="0"/>
          <w:color w:val="005DDC"/>
          <w:spacing w:val="0"/>
          <w:sz w:val="21"/>
          <w:szCs w:val="21"/>
        </w:rPr>
      </w:pPr>
      <w:r>
        <w:rPr>
          <w:rFonts w:hint="eastAsia" w:ascii="微软雅黑" w:hAnsi="微软雅黑" w:eastAsia="微软雅黑" w:cs="微软雅黑"/>
          <w:i w:val="0"/>
          <w:caps w:val="0"/>
          <w:color w:val="323534"/>
          <w:spacing w:val="0"/>
          <w:kern w:val="0"/>
          <w:sz w:val="21"/>
          <w:szCs w:val="21"/>
          <w:u w:val="none"/>
          <w:lang w:val="en-US" w:eastAsia="zh-CN" w:bidi="ar"/>
        </w:rPr>
        <w:fldChar w:fldCharType="begin"/>
      </w:r>
      <w:r>
        <w:rPr>
          <w:rFonts w:hint="eastAsia" w:ascii="微软雅黑" w:hAnsi="微软雅黑" w:eastAsia="微软雅黑" w:cs="微软雅黑"/>
          <w:i w:val="0"/>
          <w:caps w:val="0"/>
          <w:color w:val="323534"/>
          <w:spacing w:val="0"/>
          <w:kern w:val="0"/>
          <w:sz w:val="21"/>
          <w:szCs w:val="21"/>
          <w:u w:val="none"/>
          <w:lang w:val="en-US" w:eastAsia="zh-CN" w:bidi="ar"/>
        </w:rPr>
        <w:instrText xml:space="preserve"> HYPERLINK "http://www.chinatax.gov.cn/chinatax/n359/c5185879/javascript:window.print()" </w:instrText>
      </w:r>
      <w:r>
        <w:rPr>
          <w:rFonts w:hint="eastAsia" w:ascii="微软雅黑" w:hAnsi="微软雅黑" w:eastAsia="微软雅黑" w:cs="微软雅黑"/>
          <w:i w:val="0"/>
          <w:caps w:val="0"/>
          <w:color w:val="323534"/>
          <w:spacing w:val="0"/>
          <w:kern w:val="0"/>
          <w:sz w:val="21"/>
          <w:szCs w:val="21"/>
          <w:u w:val="none"/>
          <w:lang w:val="en-US" w:eastAsia="zh-CN" w:bidi="ar"/>
        </w:rPr>
        <w:fldChar w:fldCharType="separate"/>
      </w:r>
      <w:r>
        <w:rPr>
          <w:rStyle w:val="5"/>
          <w:rFonts w:hint="eastAsia" w:ascii="微软雅黑" w:hAnsi="微软雅黑" w:eastAsia="微软雅黑" w:cs="微软雅黑"/>
          <w:i w:val="0"/>
          <w:caps w:val="0"/>
          <w:color w:val="323534"/>
          <w:spacing w:val="0"/>
          <w:sz w:val="21"/>
          <w:szCs w:val="21"/>
          <w:u w:val="none"/>
        </w:rPr>
        <w:t>打印本页</w:t>
      </w:r>
      <w:r>
        <w:rPr>
          <w:rFonts w:hint="eastAsia" w:ascii="微软雅黑" w:hAnsi="微软雅黑" w:eastAsia="微软雅黑" w:cs="微软雅黑"/>
          <w:i w:val="0"/>
          <w:caps w:val="0"/>
          <w:color w:val="323534"/>
          <w:spacing w:val="0"/>
          <w:kern w:val="0"/>
          <w:sz w:val="21"/>
          <w:szCs w:val="21"/>
          <w:u w:val="no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right"/>
        <w:rPr>
          <w:rFonts w:hint="eastAsia" w:ascii="微软雅黑" w:hAnsi="微软雅黑" w:eastAsia="微软雅黑" w:cs="微软雅黑"/>
          <w:i w:val="0"/>
          <w:caps w:val="0"/>
          <w:color w:val="005DDC"/>
          <w:spacing w:val="0"/>
          <w:sz w:val="21"/>
          <w:szCs w:val="21"/>
        </w:rPr>
      </w:pPr>
      <w:r>
        <w:rPr>
          <w:rFonts w:hint="eastAsia" w:ascii="微软雅黑" w:hAnsi="微软雅黑" w:eastAsia="微软雅黑" w:cs="微软雅黑"/>
          <w:i w:val="0"/>
          <w:caps w:val="0"/>
          <w:color w:val="005DDC"/>
          <w:spacing w:val="0"/>
          <w:kern w:val="0"/>
          <w:sz w:val="21"/>
          <w:szCs w:val="21"/>
          <w:lang w:val="en-US" w:eastAsia="zh-CN" w:bidi="ar"/>
        </w:rPr>
        <w:t>字体：</w:t>
      </w:r>
      <w:r>
        <w:rPr>
          <w:rFonts w:hint="eastAsia" w:ascii="微软雅黑" w:hAnsi="微软雅黑" w:eastAsia="微软雅黑" w:cs="微软雅黑"/>
          <w:i w:val="0"/>
          <w:caps w:val="0"/>
          <w:color w:val="323534"/>
          <w:spacing w:val="0"/>
          <w:kern w:val="0"/>
          <w:sz w:val="21"/>
          <w:szCs w:val="21"/>
          <w:u w:val="none"/>
          <w:lang w:val="en-US" w:eastAsia="zh-CN" w:bidi="ar"/>
        </w:rPr>
        <w:fldChar w:fldCharType="begin"/>
      </w:r>
      <w:r>
        <w:rPr>
          <w:rFonts w:hint="eastAsia" w:ascii="微软雅黑" w:hAnsi="微软雅黑" w:eastAsia="微软雅黑" w:cs="微软雅黑"/>
          <w:i w:val="0"/>
          <w:caps w:val="0"/>
          <w:color w:val="323534"/>
          <w:spacing w:val="0"/>
          <w:kern w:val="0"/>
          <w:sz w:val="21"/>
          <w:szCs w:val="21"/>
          <w:u w:val="none"/>
          <w:lang w:val="en-US" w:eastAsia="zh-CN" w:bidi="ar"/>
        </w:rPr>
        <w:instrText xml:space="preserve"> HYPERLINK "http://www.chinatax.gov.cn/chinatax/n359/c5185879/javascript:fontZoom(16)" </w:instrText>
      </w:r>
      <w:r>
        <w:rPr>
          <w:rFonts w:hint="eastAsia" w:ascii="微软雅黑" w:hAnsi="微软雅黑" w:eastAsia="微软雅黑" w:cs="微软雅黑"/>
          <w:i w:val="0"/>
          <w:caps w:val="0"/>
          <w:color w:val="323534"/>
          <w:spacing w:val="0"/>
          <w:kern w:val="0"/>
          <w:sz w:val="21"/>
          <w:szCs w:val="21"/>
          <w:u w:val="none"/>
          <w:lang w:val="en-US" w:eastAsia="zh-CN" w:bidi="ar"/>
        </w:rPr>
        <w:fldChar w:fldCharType="separate"/>
      </w:r>
      <w:r>
        <w:rPr>
          <w:rStyle w:val="5"/>
          <w:rFonts w:hint="eastAsia" w:ascii="微软雅黑" w:hAnsi="微软雅黑" w:eastAsia="微软雅黑" w:cs="微软雅黑"/>
          <w:i w:val="0"/>
          <w:caps w:val="0"/>
          <w:color w:val="323534"/>
          <w:spacing w:val="0"/>
          <w:sz w:val="21"/>
          <w:szCs w:val="21"/>
          <w:u w:val="none"/>
        </w:rPr>
        <w:t>【大】</w:t>
      </w:r>
      <w:r>
        <w:rPr>
          <w:rFonts w:hint="eastAsia" w:ascii="微软雅黑" w:hAnsi="微软雅黑" w:eastAsia="微软雅黑" w:cs="微软雅黑"/>
          <w:i w:val="0"/>
          <w:caps w:val="0"/>
          <w:color w:val="323534"/>
          <w:spacing w:val="0"/>
          <w:kern w:val="0"/>
          <w:sz w:val="21"/>
          <w:szCs w:val="21"/>
          <w:u w:val="none"/>
          <w:lang w:val="en-US" w:eastAsia="zh-CN" w:bidi="ar"/>
        </w:rPr>
        <w:fldChar w:fldCharType="end"/>
      </w:r>
      <w:r>
        <w:rPr>
          <w:rFonts w:hint="eastAsia" w:ascii="微软雅黑" w:hAnsi="微软雅黑" w:eastAsia="微软雅黑" w:cs="微软雅黑"/>
          <w:i w:val="0"/>
          <w:caps w:val="0"/>
          <w:color w:val="323534"/>
          <w:spacing w:val="0"/>
          <w:kern w:val="0"/>
          <w:sz w:val="21"/>
          <w:szCs w:val="21"/>
          <w:u w:val="none"/>
          <w:lang w:val="en-US" w:eastAsia="zh-CN" w:bidi="ar"/>
        </w:rPr>
        <w:fldChar w:fldCharType="begin"/>
      </w:r>
      <w:r>
        <w:rPr>
          <w:rFonts w:hint="eastAsia" w:ascii="微软雅黑" w:hAnsi="微软雅黑" w:eastAsia="微软雅黑" w:cs="微软雅黑"/>
          <w:i w:val="0"/>
          <w:caps w:val="0"/>
          <w:color w:val="323534"/>
          <w:spacing w:val="0"/>
          <w:kern w:val="0"/>
          <w:sz w:val="21"/>
          <w:szCs w:val="21"/>
          <w:u w:val="none"/>
          <w:lang w:val="en-US" w:eastAsia="zh-CN" w:bidi="ar"/>
        </w:rPr>
        <w:instrText xml:space="preserve"> HYPERLINK "http://www.chinatax.gov.cn/chinatax/n359/c5185879/javascript:fontZoom(14)" </w:instrText>
      </w:r>
      <w:r>
        <w:rPr>
          <w:rFonts w:hint="eastAsia" w:ascii="微软雅黑" w:hAnsi="微软雅黑" w:eastAsia="微软雅黑" w:cs="微软雅黑"/>
          <w:i w:val="0"/>
          <w:caps w:val="0"/>
          <w:color w:val="323534"/>
          <w:spacing w:val="0"/>
          <w:kern w:val="0"/>
          <w:sz w:val="21"/>
          <w:szCs w:val="21"/>
          <w:u w:val="none"/>
          <w:lang w:val="en-US" w:eastAsia="zh-CN" w:bidi="ar"/>
        </w:rPr>
        <w:fldChar w:fldCharType="separate"/>
      </w:r>
      <w:r>
        <w:rPr>
          <w:rStyle w:val="5"/>
          <w:rFonts w:hint="eastAsia" w:ascii="微软雅黑" w:hAnsi="微软雅黑" w:eastAsia="微软雅黑" w:cs="微软雅黑"/>
          <w:i w:val="0"/>
          <w:caps w:val="0"/>
          <w:color w:val="323534"/>
          <w:spacing w:val="0"/>
          <w:sz w:val="21"/>
          <w:szCs w:val="21"/>
          <w:u w:val="none"/>
        </w:rPr>
        <w:t>【中】</w:t>
      </w:r>
      <w:r>
        <w:rPr>
          <w:rFonts w:hint="eastAsia" w:ascii="微软雅黑" w:hAnsi="微软雅黑" w:eastAsia="微软雅黑" w:cs="微软雅黑"/>
          <w:i w:val="0"/>
          <w:caps w:val="0"/>
          <w:color w:val="323534"/>
          <w:spacing w:val="0"/>
          <w:kern w:val="0"/>
          <w:sz w:val="21"/>
          <w:szCs w:val="21"/>
          <w:u w:val="none"/>
          <w:lang w:val="en-US" w:eastAsia="zh-CN" w:bidi="ar"/>
        </w:rPr>
        <w:fldChar w:fldCharType="end"/>
      </w:r>
      <w:r>
        <w:rPr>
          <w:rFonts w:hint="eastAsia" w:ascii="微软雅黑" w:hAnsi="微软雅黑" w:eastAsia="微软雅黑" w:cs="微软雅黑"/>
          <w:i w:val="0"/>
          <w:caps w:val="0"/>
          <w:color w:val="323534"/>
          <w:spacing w:val="0"/>
          <w:kern w:val="0"/>
          <w:sz w:val="21"/>
          <w:szCs w:val="21"/>
          <w:u w:val="none"/>
          <w:lang w:val="en-US" w:eastAsia="zh-CN" w:bidi="ar"/>
        </w:rPr>
        <w:fldChar w:fldCharType="begin"/>
      </w:r>
      <w:r>
        <w:rPr>
          <w:rFonts w:hint="eastAsia" w:ascii="微软雅黑" w:hAnsi="微软雅黑" w:eastAsia="微软雅黑" w:cs="微软雅黑"/>
          <w:i w:val="0"/>
          <w:caps w:val="0"/>
          <w:color w:val="323534"/>
          <w:spacing w:val="0"/>
          <w:kern w:val="0"/>
          <w:sz w:val="21"/>
          <w:szCs w:val="21"/>
          <w:u w:val="none"/>
          <w:lang w:val="en-US" w:eastAsia="zh-CN" w:bidi="ar"/>
        </w:rPr>
        <w:instrText xml:space="preserve"> HYPERLINK "http://www.chinatax.gov.cn/chinatax/n359/c5185879/javascript:fontZoom(12)" </w:instrText>
      </w:r>
      <w:r>
        <w:rPr>
          <w:rFonts w:hint="eastAsia" w:ascii="微软雅黑" w:hAnsi="微软雅黑" w:eastAsia="微软雅黑" w:cs="微软雅黑"/>
          <w:i w:val="0"/>
          <w:caps w:val="0"/>
          <w:color w:val="323534"/>
          <w:spacing w:val="0"/>
          <w:kern w:val="0"/>
          <w:sz w:val="21"/>
          <w:szCs w:val="21"/>
          <w:u w:val="none"/>
          <w:lang w:val="en-US" w:eastAsia="zh-CN" w:bidi="ar"/>
        </w:rPr>
        <w:fldChar w:fldCharType="separate"/>
      </w:r>
      <w:r>
        <w:rPr>
          <w:rStyle w:val="5"/>
          <w:rFonts w:hint="eastAsia" w:ascii="微软雅黑" w:hAnsi="微软雅黑" w:eastAsia="微软雅黑" w:cs="微软雅黑"/>
          <w:i w:val="0"/>
          <w:caps w:val="0"/>
          <w:color w:val="323534"/>
          <w:spacing w:val="0"/>
          <w:sz w:val="21"/>
          <w:szCs w:val="21"/>
          <w:u w:val="none"/>
        </w:rPr>
        <w:t>【小】</w:t>
      </w:r>
      <w:r>
        <w:rPr>
          <w:rFonts w:hint="eastAsia" w:ascii="微软雅黑" w:hAnsi="微软雅黑" w:eastAsia="微软雅黑" w:cs="微软雅黑"/>
          <w:i w:val="0"/>
          <w:caps w:val="0"/>
          <w:color w:val="323534"/>
          <w:spacing w:val="0"/>
          <w:kern w:val="0"/>
          <w:sz w:val="21"/>
          <w:szCs w:val="21"/>
          <w:u w:val="none"/>
          <w:lang w:val="en-US" w:eastAsia="zh-CN" w:bidi="ar"/>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caps w:val="0"/>
          <w:color w:val="333333"/>
          <w:spacing w:val="0"/>
          <w:sz w:val="24"/>
          <w:szCs w:val="24"/>
        </w:rPr>
        <w:t>为进一步激励企业加大研发投入，更好地支持科技创新，现就企业研发费用税前加计扣除政策有关问题公告如下：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caps w:val="0"/>
          <w:color w:val="333333"/>
          <w:spacing w:val="0"/>
          <w:sz w:val="24"/>
          <w:szCs w:val="24"/>
        </w:rPr>
        <w:t>一、企业开展研发活动中实际发生的研发费用，未形成无形资产计入当期损益的，在按规定据实扣除的基础上，自2023年1月1日起，再按照实际发生额的100%在税前加计扣除；形成无形资产的，自2023年1月1日起，按照无形资产成本的200%在税前摊销。</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caps w:val="0"/>
          <w:color w:val="333333"/>
          <w:spacing w:val="0"/>
          <w:sz w:val="24"/>
          <w:szCs w:val="24"/>
        </w:rPr>
        <w:t>二、企业享受研发费用加计扣除政策的其他政策口径和管理要求，按照《财政部 国家税务总局 科技部关于完善研究开发费用税前加计扣除政策的通知》（财税〔2015〕119号）、《财政部 税务总局 科技部关于企业委托境外研究开发费用税前加计扣除有关政策问题的通知》（财税〔2018〕64号）等文件相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caps w:val="0"/>
          <w:color w:val="333333"/>
          <w:spacing w:val="0"/>
          <w:sz w:val="24"/>
          <w:szCs w:val="24"/>
        </w:rPr>
        <w:t>三、本公告自2023年1月1日起执行，《财政部 税务总局关于进一步完善研发费用税前加计扣除政策的公告》（财政部 税务总局公告2021年第13号）、《财政部 税务总局 科技部关于进一步提高科技型中小企业研发费用税前加计扣除比例的公告》（财政部 税务总局 科技部公告2022年第16号）、《财政部 税务总局 科技部关于加大支持科技创新税前扣除力度的公告》（财政部 税务总局 科技部公告2022年第28号）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caps w:val="0"/>
          <w:color w:val="333333"/>
          <w:spacing w:val="0"/>
          <w:sz w:val="24"/>
          <w:szCs w:val="24"/>
        </w:rP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right"/>
        <w:rPr>
          <w:rFonts w:hint="eastAsia" w:ascii="微软雅黑" w:hAnsi="微软雅黑" w:eastAsia="微软雅黑" w:cs="微软雅黑"/>
          <w:color w:val="333333"/>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right"/>
        <w:rPr>
          <w:rFonts w:hint="eastAsia" w:ascii="微软雅黑" w:hAnsi="微软雅黑" w:eastAsia="微软雅黑" w:cs="微软雅黑"/>
          <w:color w:val="333333"/>
          <w:sz w:val="24"/>
          <w:szCs w:val="24"/>
        </w:rPr>
      </w:pPr>
      <w:r>
        <w:rPr>
          <w:rFonts w:hint="eastAsia" w:ascii="微软雅黑" w:hAnsi="微软雅黑" w:eastAsia="微软雅黑" w:cs="微软雅黑"/>
          <w:i w:val="0"/>
          <w:caps w:val="0"/>
          <w:color w:val="333333"/>
          <w:spacing w:val="0"/>
          <w:sz w:val="24"/>
          <w:szCs w:val="24"/>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right"/>
        <w:rPr>
          <w:rFonts w:hint="eastAsia" w:ascii="微软雅黑" w:hAnsi="微软雅黑" w:eastAsia="微软雅黑" w:cs="微软雅黑"/>
          <w:color w:val="333333"/>
          <w:sz w:val="24"/>
          <w:szCs w:val="24"/>
        </w:rPr>
      </w:pPr>
      <w:r>
        <w:rPr>
          <w:rFonts w:hint="eastAsia" w:ascii="微软雅黑" w:hAnsi="微软雅黑" w:eastAsia="微软雅黑" w:cs="微软雅黑"/>
          <w:i w:val="0"/>
          <w:caps w:val="0"/>
          <w:color w:val="333333"/>
          <w:spacing w:val="0"/>
          <w:sz w:val="24"/>
          <w:szCs w:val="24"/>
        </w:rPr>
        <w:t>2023年3月26日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E29B3"/>
    <w:rsid w:val="0440777A"/>
    <w:rsid w:val="08D4344C"/>
    <w:rsid w:val="0ADF6A41"/>
    <w:rsid w:val="10032ED4"/>
    <w:rsid w:val="124A3DA1"/>
    <w:rsid w:val="14A7003F"/>
    <w:rsid w:val="171C515D"/>
    <w:rsid w:val="1AE91EDA"/>
    <w:rsid w:val="1C8C7F46"/>
    <w:rsid w:val="210937F4"/>
    <w:rsid w:val="22757E8D"/>
    <w:rsid w:val="228A6792"/>
    <w:rsid w:val="24783F14"/>
    <w:rsid w:val="2AA57EA9"/>
    <w:rsid w:val="2E7F7695"/>
    <w:rsid w:val="2EF339E1"/>
    <w:rsid w:val="30CC302B"/>
    <w:rsid w:val="3267760B"/>
    <w:rsid w:val="37FF57D0"/>
    <w:rsid w:val="397B7E22"/>
    <w:rsid w:val="474242F4"/>
    <w:rsid w:val="47F303A0"/>
    <w:rsid w:val="483810F2"/>
    <w:rsid w:val="55A15E64"/>
    <w:rsid w:val="5AD806D9"/>
    <w:rsid w:val="641229F7"/>
    <w:rsid w:val="69614064"/>
    <w:rsid w:val="6D6B3C1D"/>
    <w:rsid w:val="6F394031"/>
    <w:rsid w:val="72304982"/>
    <w:rsid w:val="724907DC"/>
    <w:rsid w:val="72FF3A4C"/>
    <w:rsid w:val="731941B9"/>
    <w:rsid w:val="736929D8"/>
    <w:rsid w:val="73B021A9"/>
    <w:rsid w:val="759838D8"/>
    <w:rsid w:val="764307F4"/>
    <w:rsid w:val="7CDA3781"/>
    <w:rsid w:val="7FEB5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2022-09-09T00:03:00Z</dcterms:created>
  <dc:creator>A68468</dc:creator>
  <cp:lastModifiedBy>A68468</cp:lastModifiedBy>
  <dcterms:modified xsi:type="dcterms:W3CDTF">2023-03-29T00:33:14Z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